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1ED1" w:rsidRDefault="007E410F">
      <w:bookmarkStart w:id="0" w:name="_GoBack"/>
      <w:bookmarkEnd w:id="0"/>
      <w:r>
        <w:rPr>
          <w:rFonts w:ascii="Times New Roman" w:eastAsia="Times New Roman" w:hAnsi="Times New Roman" w:cs="Times New Roman"/>
          <w:sz w:val="28"/>
        </w:rPr>
        <w:t>Annotated Bibliography</w:t>
      </w:r>
    </w:p>
    <w:p w:rsidR="00981ED1" w:rsidRDefault="007E410F">
      <w:r>
        <w:rPr>
          <w:rFonts w:ascii="Times New Roman" w:eastAsia="Times New Roman" w:hAnsi="Times New Roman" w:cs="Times New Roman"/>
          <w:sz w:val="24"/>
        </w:rPr>
        <w:t>An annotated bibliography is a list of citations to books, articles, and documents. Each citation is followed by a brief (usually about 150 words) descriptive and evaluative paragraph, the annotation. The purpose of the annotation is to inform the reader o</w:t>
      </w:r>
      <w:r>
        <w:rPr>
          <w:rFonts w:ascii="Times New Roman" w:eastAsia="Times New Roman" w:hAnsi="Times New Roman" w:cs="Times New Roman"/>
          <w:sz w:val="24"/>
        </w:rPr>
        <w:t xml:space="preserve">f the relevance, accuracy, and quality of the sources cited. </w:t>
      </w:r>
      <w:r>
        <w:rPr>
          <w:rFonts w:ascii="Times New Roman" w:eastAsia="Times New Roman" w:hAnsi="Times New Roman" w:cs="Times New Roman"/>
          <w:sz w:val="24"/>
        </w:rPr>
        <w:tab/>
      </w:r>
    </w:p>
    <w:p w:rsidR="00981ED1" w:rsidRDefault="00981ED1"/>
    <w:p w:rsidR="00981ED1" w:rsidRDefault="007E410F">
      <w:r>
        <w:rPr>
          <w:rFonts w:ascii="Times New Roman" w:eastAsia="Times New Roman" w:hAnsi="Times New Roman" w:cs="Times New Roman"/>
          <w:sz w:val="24"/>
        </w:rPr>
        <w:t xml:space="preserve">A </w:t>
      </w:r>
      <w:r>
        <w:rPr>
          <w:rFonts w:ascii="Times New Roman" w:eastAsia="Times New Roman" w:hAnsi="Times New Roman" w:cs="Times New Roman"/>
          <w:b/>
          <w:sz w:val="24"/>
        </w:rPr>
        <w:t>bibliography</w:t>
      </w:r>
      <w:r>
        <w:rPr>
          <w:rFonts w:ascii="Times New Roman" w:eastAsia="Times New Roman" w:hAnsi="Times New Roman" w:cs="Times New Roman"/>
          <w:sz w:val="24"/>
        </w:rPr>
        <w:t xml:space="preserve"> is a list of sources (books, journals, Websites, periodicals, etc.) one has used for researching a topic. Bibliographies are sometimes called "References" or "Works Cited" depen</w:t>
      </w:r>
      <w:r>
        <w:rPr>
          <w:rFonts w:ascii="Times New Roman" w:eastAsia="Times New Roman" w:hAnsi="Times New Roman" w:cs="Times New Roman"/>
          <w:sz w:val="24"/>
        </w:rPr>
        <w:t>ding on the style format you are using. A bibliography usually just includes the bibliographic information (i.e., the author, title, publisher, etc.).</w:t>
      </w:r>
    </w:p>
    <w:p w:rsidR="00981ED1" w:rsidRDefault="007E410F">
      <w:r>
        <w:rPr>
          <w:rFonts w:ascii="Times New Roman" w:eastAsia="Times New Roman" w:hAnsi="Times New Roman" w:cs="Times New Roman"/>
          <w:sz w:val="24"/>
        </w:rPr>
        <w:t xml:space="preserve">An </w:t>
      </w:r>
      <w:r>
        <w:rPr>
          <w:rFonts w:ascii="Times New Roman" w:eastAsia="Times New Roman" w:hAnsi="Times New Roman" w:cs="Times New Roman"/>
          <w:b/>
          <w:sz w:val="24"/>
        </w:rPr>
        <w:t xml:space="preserve">annotation </w:t>
      </w:r>
      <w:r>
        <w:rPr>
          <w:rFonts w:ascii="Times New Roman" w:eastAsia="Times New Roman" w:hAnsi="Times New Roman" w:cs="Times New Roman"/>
          <w:sz w:val="24"/>
        </w:rPr>
        <w:t xml:space="preserve">is a summary and/or evaluation. Therefore, an </w:t>
      </w:r>
      <w:r>
        <w:rPr>
          <w:rFonts w:ascii="Times New Roman" w:eastAsia="Times New Roman" w:hAnsi="Times New Roman" w:cs="Times New Roman"/>
          <w:b/>
          <w:sz w:val="24"/>
        </w:rPr>
        <w:t>annotated bibliography</w:t>
      </w:r>
      <w:r>
        <w:rPr>
          <w:rFonts w:ascii="Times New Roman" w:eastAsia="Times New Roman" w:hAnsi="Times New Roman" w:cs="Times New Roman"/>
          <w:sz w:val="24"/>
        </w:rPr>
        <w:t xml:space="preserve"> includes a summary and</w:t>
      </w:r>
      <w:r>
        <w:rPr>
          <w:rFonts w:ascii="Times New Roman" w:eastAsia="Times New Roman" w:hAnsi="Times New Roman" w:cs="Times New Roman"/>
          <w:sz w:val="24"/>
        </w:rPr>
        <w:t>/or evaluation of each of the sources. Depending on your project or the assignment, your annotations may do one or more of the following:</w:t>
      </w:r>
    </w:p>
    <w:p w:rsidR="00981ED1" w:rsidRDefault="00981ED1"/>
    <w:p w:rsidR="00981ED1" w:rsidRDefault="007E410F">
      <w:pPr>
        <w:numPr>
          <w:ilvl w:val="0"/>
          <w:numId w:val="2"/>
        </w:numPr>
        <w:ind w:hanging="359"/>
      </w:pPr>
      <w:r>
        <w:rPr>
          <w:rFonts w:ascii="Times New Roman" w:eastAsia="Times New Roman" w:hAnsi="Times New Roman" w:cs="Times New Roman"/>
          <w:b/>
          <w:sz w:val="24"/>
        </w:rPr>
        <w:t>Summarize</w:t>
      </w:r>
      <w:r>
        <w:rPr>
          <w:rFonts w:ascii="Times New Roman" w:eastAsia="Times New Roman" w:hAnsi="Times New Roman" w:cs="Times New Roman"/>
          <w:sz w:val="24"/>
        </w:rPr>
        <w:t xml:space="preserve">: Some annotations merely summarize the source. What are the main arguments? What is the point of this book </w:t>
      </w:r>
      <w:r>
        <w:rPr>
          <w:rFonts w:ascii="Times New Roman" w:eastAsia="Times New Roman" w:hAnsi="Times New Roman" w:cs="Times New Roman"/>
          <w:sz w:val="24"/>
        </w:rPr>
        <w:t>or article? What topics are covered? If someone asked what this article/book is about, what would you say? The length of your annotations will determine how detailed your summary is.</w:t>
      </w:r>
    </w:p>
    <w:p w:rsidR="00981ED1" w:rsidRDefault="007E410F">
      <w:pPr>
        <w:numPr>
          <w:ilvl w:val="0"/>
          <w:numId w:val="2"/>
        </w:numPr>
        <w:ind w:hanging="359"/>
      </w:pPr>
      <w:r>
        <w:rPr>
          <w:rFonts w:ascii="Times New Roman" w:eastAsia="Times New Roman" w:hAnsi="Times New Roman" w:cs="Times New Roman"/>
          <w:b/>
          <w:sz w:val="24"/>
        </w:rPr>
        <w:t>Assess</w:t>
      </w:r>
      <w:r>
        <w:rPr>
          <w:rFonts w:ascii="Times New Roman" w:eastAsia="Times New Roman" w:hAnsi="Times New Roman" w:cs="Times New Roman"/>
          <w:sz w:val="24"/>
        </w:rPr>
        <w:t xml:space="preserve">: After summarizing a source, it may be helpful to evaluate it. Is </w:t>
      </w:r>
      <w:r>
        <w:rPr>
          <w:rFonts w:ascii="Times New Roman" w:eastAsia="Times New Roman" w:hAnsi="Times New Roman" w:cs="Times New Roman"/>
          <w:sz w:val="24"/>
        </w:rPr>
        <w:t>it a useful source? How does it compare with other sources in your bibliography? Is the information reliable? Is this source biased or objective? What is the goal of this source?</w:t>
      </w:r>
    </w:p>
    <w:p w:rsidR="00981ED1" w:rsidRDefault="007E410F">
      <w:pPr>
        <w:numPr>
          <w:ilvl w:val="0"/>
          <w:numId w:val="2"/>
        </w:numPr>
        <w:ind w:hanging="359"/>
      </w:pPr>
      <w:r>
        <w:rPr>
          <w:rFonts w:ascii="Times New Roman" w:eastAsia="Times New Roman" w:hAnsi="Times New Roman" w:cs="Times New Roman"/>
          <w:b/>
          <w:sz w:val="24"/>
        </w:rPr>
        <w:t>Reflect</w:t>
      </w:r>
      <w:r>
        <w:rPr>
          <w:rFonts w:ascii="Times New Roman" w:eastAsia="Times New Roman" w:hAnsi="Times New Roman" w:cs="Times New Roman"/>
          <w:sz w:val="24"/>
        </w:rPr>
        <w:t>: Once you've summarized and assessed a source, you need to ask how it</w:t>
      </w:r>
      <w:r>
        <w:rPr>
          <w:rFonts w:ascii="Times New Roman" w:eastAsia="Times New Roman" w:hAnsi="Times New Roman" w:cs="Times New Roman"/>
          <w:sz w:val="24"/>
        </w:rPr>
        <w:t xml:space="preserve"> fits into your research. Was this source helpful to you? How does it help you shape your argument? How can you use this source in your research project? Has it changed how you think about your topic?</w:t>
      </w:r>
    </w:p>
    <w:p w:rsidR="00981ED1" w:rsidRDefault="007E410F">
      <w:r>
        <w:rPr>
          <w:rFonts w:ascii="Times New Roman" w:eastAsia="Times New Roman" w:hAnsi="Times New Roman" w:cs="Times New Roman"/>
          <w:sz w:val="24"/>
        </w:rPr>
        <w:t xml:space="preserve">Your annotated bibliography may include some of these, </w:t>
      </w:r>
      <w:r>
        <w:rPr>
          <w:rFonts w:ascii="Times New Roman" w:eastAsia="Times New Roman" w:hAnsi="Times New Roman" w:cs="Times New Roman"/>
          <w:sz w:val="24"/>
        </w:rPr>
        <w:t>all of these, or even others. If you're doing this for a class, you should get specific guidelines from your instructor.</w:t>
      </w:r>
    </w:p>
    <w:p w:rsidR="00981ED1" w:rsidRDefault="007E410F">
      <w:pPr>
        <w:pStyle w:val="Heading4"/>
        <w:spacing w:before="240" w:after="40"/>
      </w:pPr>
      <w:r>
        <w:rPr>
          <w:rFonts w:ascii="Times New Roman" w:eastAsia="Times New Roman" w:hAnsi="Times New Roman" w:cs="Times New Roman"/>
          <w:b/>
          <w:color w:val="000000"/>
          <w:sz w:val="24"/>
          <w:u w:val="none"/>
        </w:rPr>
        <w:t>Why should I write an annotated bibliography?</w:t>
      </w:r>
    </w:p>
    <w:p w:rsidR="00981ED1" w:rsidRDefault="007E410F">
      <w:r>
        <w:rPr>
          <w:rFonts w:ascii="Times New Roman" w:eastAsia="Times New Roman" w:hAnsi="Times New Roman" w:cs="Times New Roman"/>
          <w:b/>
          <w:sz w:val="24"/>
        </w:rPr>
        <w:t>To learn about your topic</w:t>
      </w:r>
      <w:r>
        <w:rPr>
          <w:rFonts w:ascii="Times New Roman" w:eastAsia="Times New Roman" w:hAnsi="Times New Roman" w:cs="Times New Roman"/>
          <w:sz w:val="24"/>
        </w:rPr>
        <w:t>: Writing an annotated bibliography is excellent preparation for</w:t>
      </w:r>
      <w:r>
        <w:rPr>
          <w:rFonts w:ascii="Times New Roman" w:eastAsia="Times New Roman" w:hAnsi="Times New Roman" w:cs="Times New Roman"/>
          <w:sz w:val="24"/>
        </w:rPr>
        <w:t xml:space="preserve"> a research project. Just collecting sources for a bibliography is useful, but when you have to write annotations for each source, you're forced to read each source more carefully. You begin to read more critically instead of just collecting information. A</w:t>
      </w:r>
      <w:r>
        <w:rPr>
          <w:rFonts w:ascii="Times New Roman" w:eastAsia="Times New Roman" w:hAnsi="Times New Roman" w:cs="Times New Roman"/>
          <w:sz w:val="24"/>
        </w:rPr>
        <w:t>t the professional level, annotated bibliographies allow you to see what has been done in the literature and where your own research or scholarship can fit. To help you formulate a thesis: Every good research paper is an argument. The purpose of research i</w:t>
      </w:r>
      <w:r>
        <w:rPr>
          <w:rFonts w:ascii="Times New Roman" w:eastAsia="Times New Roman" w:hAnsi="Times New Roman" w:cs="Times New Roman"/>
          <w:sz w:val="24"/>
        </w:rPr>
        <w:t>s to state and support a thesis. So a very important part of research is developing a thesis that is debatable, interesting, and current. Writing an annotated bibliography can help you gain a good perspective on what is being said about your topic. By read</w:t>
      </w:r>
      <w:r>
        <w:rPr>
          <w:rFonts w:ascii="Times New Roman" w:eastAsia="Times New Roman" w:hAnsi="Times New Roman" w:cs="Times New Roman"/>
          <w:sz w:val="24"/>
        </w:rPr>
        <w:t>ing and responding to a variety of sources on a topic, you'll start to see what the issues are, what people are arguing about, and you'll then be able to develop your own point of view.</w:t>
      </w:r>
    </w:p>
    <w:p w:rsidR="00981ED1" w:rsidRDefault="00981ED1"/>
    <w:p w:rsidR="00981ED1" w:rsidRDefault="007E410F">
      <w:r>
        <w:rPr>
          <w:rFonts w:ascii="Times New Roman" w:eastAsia="Times New Roman" w:hAnsi="Times New Roman" w:cs="Times New Roman"/>
          <w:b/>
          <w:sz w:val="24"/>
        </w:rPr>
        <w:lastRenderedPageBreak/>
        <w:t>To help other researchers</w:t>
      </w:r>
      <w:r>
        <w:rPr>
          <w:rFonts w:ascii="Times New Roman" w:eastAsia="Times New Roman" w:hAnsi="Times New Roman" w:cs="Times New Roman"/>
          <w:sz w:val="24"/>
        </w:rPr>
        <w:t>: Extensive and scholarly annotated bibliogr</w:t>
      </w:r>
      <w:r>
        <w:rPr>
          <w:rFonts w:ascii="Times New Roman" w:eastAsia="Times New Roman" w:hAnsi="Times New Roman" w:cs="Times New Roman"/>
          <w:sz w:val="24"/>
        </w:rPr>
        <w:t xml:space="preserve">aphies are sometimes published. They provide a comprehensive overview of everything important that has been and is being said about that topic. You may not ever get your annotated bibliography published, but as a researcher, you might want to look for one </w:t>
      </w:r>
      <w:r>
        <w:rPr>
          <w:rFonts w:ascii="Times New Roman" w:eastAsia="Times New Roman" w:hAnsi="Times New Roman" w:cs="Times New Roman"/>
          <w:sz w:val="24"/>
        </w:rPr>
        <w:t>that has been published about your topic.</w:t>
      </w:r>
    </w:p>
    <w:p w:rsidR="00981ED1" w:rsidRDefault="007E410F">
      <w:pPr>
        <w:pStyle w:val="Heading4"/>
        <w:spacing w:before="240" w:after="40"/>
      </w:pPr>
      <w:r>
        <w:rPr>
          <w:rFonts w:ascii="Times New Roman" w:eastAsia="Times New Roman" w:hAnsi="Times New Roman" w:cs="Times New Roman"/>
          <w:b/>
          <w:color w:val="000000"/>
          <w:sz w:val="24"/>
          <w:u w:val="none"/>
        </w:rPr>
        <w:t>Format</w:t>
      </w:r>
    </w:p>
    <w:p w:rsidR="00981ED1" w:rsidRDefault="007E410F">
      <w:r>
        <w:rPr>
          <w:rFonts w:ascii="Times New Roman" w:eastAsia="Times New Roman" w:hAnsi="Times New Roman" w:cs="Times New Roman"/>
          <w:sz w:val="24"/>
        </w:rPr>
        <w:t>The format of an annotated bibliography can vary, so if you're doing one for a class, it's important to ask for specific guidelines.</w:t>
      </w:r>
    </w:p>
    <w:p w:rsidR="00981ED1" w:rsidRDefault="00981ED1"/>
    <w:p w:rsidR="00981ED1" w:rsidRDefault="007E410F">
      <w:r>
        <w:rPr>
          <w:rFonts w:ascii="Times New Roman" w:eastAsia="Times New Roman" w:hAnsi="Times New Roman" w:cs="Times New Roman"/>
          <w:b/>
          <w:sz w:val="24"/>
        </w:rPr>
        <w:t>The bibliographic information</w:t>
      </w:r>
      <w:r>
        <w:rPr>
          <w:rFonts w:ascii="Times New Roman" w:eastAsia="Times New Roman" w:hAnsi="Times New Roman" w:cs="Times New Roman"/>
          <w:sz w:val="24"/>
        </w:rPr>
        <w:t>: Generally, though, the bibliographic infor</w:t>
      </w:r>
      <w:r>
        <w:rPr>
          <w:rFonts w:ascii="Times New Roman" w:eastAsia="Times New Roman" w:hAnsi="Times New Roman" w:cs="Times New Roman"/>
          <w:sz w:val="24"/>
        </w:rPr>
        <w:t xml:space="preserve">mation of the source (the title, author, publisher, date, etc.) is written in either MLA or APA format. </w:t>
      </w:r>
    </w:p>
    <w:p w:rsidR="00981ED1" w:rsidRDefault="00981ED1"/>
    <w:p w:rsidR="00981ED1" w:rsidRDefault="007E410F">
      <w:r>
        <w:rPr>
          <w:rFonts w:ascii="Times New Roman" w:eastAsia="Times New Roman" w:hAnsi="Times New Roman" w:cs="Times New Roman"/>
          <w:b/>
          <w:sz w:val="24"/>
        </w:rPr>
        <w:t>The annotations:</w:t>
      </w:r>
      <w:r>
        <w:rPr>
          <w:rFonts w:ascii="Times New Roman" w:eastAsia="Times New Roman" w:hAnsi="Times New Roman" w:cs="Times New Roman"/>
          <w:sz w:val="24"/>
        </w:rPr>
        <w:t xml:space="preserve"> The annotations for each source are written in paragraph form. The lengths of the annotations can vary significantly from a couple of</w:t>
      </w:r>
      <w:r>
        <w:rPr>
          <w:rFonts w:ascii="Times New Roman" w:eastAsia="Times New Roman" w:hAnsi="Times New Roman" w:cs="Times New Roman"/>
          <w:sz w:val="24"/>
        </w:rPr>
        <w:t xml:space="preserve"> sentences to a couple of pages. The length will depend on the purpose. If you're just writing summaries of your sources, the annotations may not be very long. However, if you are writing an extensive analysis of each source, you'll need more space.</w:t>
      </w:r>
    </w:p>
    <w:p w:rsidR="00981ED1" w:rsidRDefault="007E410F">
      <w:r>
        <w:rPr>
          <w:rFonts w:ascii="Times New Roman" w:eastAsia="Times New Roman" w:hAnsi="Times New Roman" w:cs="Times New Roman"/>
          <w:sz w:val="24"/>
        </w:rPr>
        <w:t>You ca</w:t>
      </w:r>
      <w:r>
        <w:rPr>
          <w:rFonts w:ascii="Times New Roman" w:eastAsia="Times New Roman" w:hAnsi="Times New Roman" w:cs="Times New Roman"/>
          <w:sz w:val="24"/>
        </w:rPr>
        <w:t>n focus your annotations for your own needs. A few sentences of general summary followed by several sentences of how you can fit the work into your larger paper or project can serve you well when you go to draft.</w:t>
      </w:r>
    </w:p>
    <w:p w:rsidR="00981ED1" w:rsidRDefault="007E410F">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981ED1" w:rsidRDefault="007E410F">
      <w:r>
        <w:rPr>
          <w:rFonts w:ascii="Times New Roman" w:eastAsia="Times New Roman" w:hAnsi="Times New Roman" w:cs="Times New Roman"/>
          <w:sz w:val="28"/>
        </w:rPr>
        <w:t>Steps to Creating an Annotated Bibl</w:t>
      </w:r>
      <w:r>
        <w:rPr>
          <w:rFonts w:ascii="Times New Roman" w:eastAsia="Times New Roman" w:hAnsi="Times New Roman" w:cs="Times New Roman"/>
          <w:sz w:val="28"/>
        </w:rPr>
        <w:t xml:space="preserve">iography </w:t>
      </w:r>
      <w:r>
        <w:rPr>
          <w:rFonts w:ascii="Times New Roman" w:eastAsia="Times New Roman" w:hAnsi="Times New Roman" w:cs="Times New Roman"/>
          <w:sz w:val="28"/>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981ED1" w:rsidRDefault="007E410F">
      <w:r>
        <w:rPr>
          <w:rFonts w:ascii="Times New Roman" w:eastAsia="Times New Roman" w:hAnsi="Times New Roman" w:cs="Times New Roman"/>
          <w:sz w:val="24"/>
        </w:rPr>
        <w:t>1.</w:t>
      </w:r>
      <w:r>
        <w:rPr>
          <w:rFonts w:ascii="Times New Roman" w:eastAsia="Times New Roman" w:hAnsi="Times New Roman" w:cs="Times New Roman"/>
          <w:sz w:val="24"/>
        </w:rPr>
        <w:tab/>
        <w:t xml:space="preserve">Locate and record citations of </w:t>
      </w:r>
      <w:r>
        <w:rPr>
          <w:rFonts w:ascii="Times New Roman" w:eastAsia="Times New Roman" w:hAnsi="Times New Roman" w:cs="Times New Roman"/>
          <w:b/>
          <w:sz w:val="24"/>
        </w:rPr>
        <w:t>articles and other texts</w:t>
      </w:r>
      <w:r>
        <w:rPr>
          <w:rFonts w:ascii="Times New Roman" w:eastAsia="Times New Roman" w:hAnsi="Times New Roman" w:cs="Times New Roman"/>
          <w:sz w:val="24"/>
        </w:rPr>
        <w:t xml:space="preserve"> that may contain useful information and ideas on your topic. Examine and review them. </w:t>
      </w:r>
    </w:p>
    <w:p w:rsidR="00981ED1" w:rsidRDefault="007E410F">
      <w:r>
        <w:rPr>
          <w:rFonts w:ascii="Times New Roman" w:eastAsia="Times New Roman" w:hAnsi="Times New Roman" w:cs="Times New Roman"/>
          <w:sz w:val="24"/>
        </w:rPr>
        <w:t>2.</w:t>
      </w:r>
      <w:r>
        <w:rPr>
          <w:rFonts w:ascii="Times New Roman" w:eastAsia="Times New Roman" w:hAnsi="Times New Roman" w:cs="Times New Roman"/>
          <w:sz w:val="24"/>
        </w:rPr>
        <w:tab/>
        <w:t>Cite the article/film/or literature using the MLA format.</w:t>
      </w:r>
    </w:p>
    <w:p w:rsidR="00981ED1" w:rsidRDefault="007E410F">
      <w:r>
        <w:rPr>
          <w:rFonts w:ascii="Times New Roman" w:eastAsia="Times New Roman" w:hAnsi="Times New Roman" w:cs="Times New Roman"/>
          <w:sz w:val="24"/>
        </w:rPr>
        <w:t>3.</w:t>
      </w:r>
      <w:r>
        <w:rPr>
          <w:rFonts w:ascii="Times New Roman" w:eastAsia="Times New Roman" w:hAnsi="Times New Roman" w:cs="Times New Roman"/>
          <w:sz w:val="24"/>
        </w:rPr>
        <w:tab/>
        <w:t xml:space="preserve">Write a concise annotation that </w:t>
      </w:r>
      <w:r>
        <w:rPr>
          <w:rFonts w:ascii="Times New Roman" w:eastAsia="Times New Roman" w:hAnsi="Times New Roman" w:cs="Times New Roman"/>
          <w:b/>
          <w:sz w:val="24"/>
        </w:rPr>
        <w:t>summarizes the central theme and scope of the article</w:t>
      </w:r>
      <w:r>
        <w:rPr>
          <w:rFonts w:ascii="Times New Roman" w:eastAsia="Times New Roman" w:hAnsi="Times New Roman" w:cs="Times New Roman"/>
          <w:sz w:val="24"/>
        </w:rPr>
        <w:t>. Include one or more sentences that</w:t>
      </w:r>
    </w:p>
    <w:p w:rsidR="00981ED1" w:rsidRDefault="007E410F">
      <w:pPr>
        <w:numPr>
          <w:ilvl w:val="0"/>
          <w:numId w:val="1"/>
        </w:numPr>
        <w:ind w:hanging="359"/>
      </w:pPr>
      <w:r>
        <w:rPr>
          <w:rFonts w:ascii="Times New Roman" w:eastAsia="Times New Roman" w:hAnsi="Times New Roman" w:cs="Times New Roman"/>
          <w:sz w:val="24"/>
        </w:rPr>
        <w:t xml:space="preserve"> (a) evaluate the authority or background of the author,</w:t>
      </w:r>
    </w:p>
    <w:p w:rsidR="00981ED1" w:rsidRDefault="007E410F">
      <w:pPr>
        <w:numPr>
          <w:ilvl w:val="0"/>
          <w:numId w:val="1"/>
        </w:numPr>
        <w:ind w:hanging="359"/>
      </w:pPr>
      <w:r>
        <w:rPr>
          <w:rFonts w:ascii="Times New Roman" w:eastAsia="Times New Roman" w:hAnsi="Times New Roman" w:cs="Times New Roman"/>
          <w:sz w:val="24"/>
        </w:rPr>
        <w:t>(b) comment on the intended audience,</w:t>
      </w:r>
    </w:p>
    <w:p w:rsidR="00981ED1" w:rsidRDefault="007E410F">
      <w:pPr>
        <w:numPr>
          <w:ilvl w:val="0"/>
          <w:numId w:val="1"/>
        </w:numPr>
        <w:ind w:hanging="359"/>
      </w:pPr>
      <w:r>
        <w:rPr>
          <w:rFonts w:ascii="Times New Roman" w:eastAsia="Times New Roman" w:hAnsi="Times New Roman" w:cs="Times New Roman"/>
          <w:sz w:val="24"/>
        </w:rPr>
        <w:t>(c) compare or contrast this work with another you have cited, or</w:t>
      </w:r>
    </w:p>
    <w:p w:rsidR="00981ED1" w:rsidRDefault="007E410F">
      <w:pPr>
        <w:numPr>
          <w:ilvl w:val="0"/>
          <w:numId w:val="1"/>
        </w:numPr>
        <w:ind w:hanging="359"/>
      </w:pPr>
      <w:r>
        <w:rPr>
          <w:rFonts w:ascii="Times New Roman" w:eastAsia="Times New Roman" w:hAnsi="Times New Roman" w:cs="Times New Roman"/>
          <w:sz w:val="24"/>
        </w:rPr>
        <w:t xml:space="preserve">(d) explain how this work illuminates your bibliography </w:t>
      </w:r>
      <w:r>
        <w:rPr>
          <w:rFonts w:ascii="Times New Roman" w:eastAsia="Times New Roman" w:hAnsi="Times New Roman" w:cs="Times New Roman"/>
          <w:b/>
          <w:sz w:val="24"/>
        </w:rPr>
        <w:t>topic</w:t>
      </w:r>
      <w:r>
        <w:rPr>
          <w:rFonts w:ascii="Times New Roman" w:eastAsia="Times New Roman" w:hAnsi="Times New Roman" w:cs="Times New Roman"/>
          <w:sz w:val="24"/>
        </w:rPr>
        <w:t>.</w:t>
      </w:r>
    </w:p>
    <w:p w:rsidR="00981ED1" w:rsidRDefault="00981ED1"/>
    <w:p w:rsidR="00981ED1" w:rsidRDefault="00981ED1"/>
    <w:p w:rsidR="00981ED1" w:rsidRDefault="00981ED1"/>
    <w:p w:rsidR="00981ED1" w:rsidRDefault="00981ED1"/>
    <w:p w:rsidR="00981ED1" w:rsidRDefault="007E410F">
      <w:r>
        <w:rPr>
          <w:rFonts w:ascii="Times New Roman" w:eastAsia="Times New Roman" w:hAnsi="Times New Roman" w:cs="Times New Roman"/>
          <w:b/>
          <w:sz w:val="24"/>
        </w:rPr>
        <w:t xml:space="preserve">Sample MLA Citation and Annotation </w:t>
      </w:r>
    </w:p>
    <w:p w:rsidR="00981ED1" w:rsidRDefault="00981ED1"/>
    <w:p w:rsidR="00981ED1" w:rsidRDefault="00981ED1"/>
    <w:p w:rsidR="00981ED1" w:rsidRDefault="007E410F">
      <w:pPr>
        <w:spacing w:line="480" w:lineRule="auto"/>
      </w:pPr>
      <w:r>
        <w:rPr>
          <w:rFonts w:ascii="Times New Roman" w:eastAsia="Times New Roman" w:hAnsi="Times New Roman" w:cs="Times New Roman"/>
          <w:sz w:val="24"/>
        </w:rPr>
        <w:t>Catherine Franke</w:t>
      </w:r>
    </w:p>
    <w:p w:rsidR="00981ED1" w:rsidRDefault="007E410F">
      <w:pPr>
        <w:spacing w:line="480" w:lineRule="auto"/>
      </w:pPr>
      <w:r>
        <w:rPr>
          <w:rFonts w:ascii="Times New Roman" w:eastAsia="Times New Roman" w:hAnsi="Times New Roman" w:cs="Times New Roman"/>
          <w:sz w:val="24"/>
        </w:rPr>
        <w:t>American Lit.</w:t>
      </w:r>
    </w:p>
    <w:p w:rsidR="00981ED1" w:rsidRDefault="007E410F">
      <w:pPr>
        <w:spacing w:line="480" w:lineRule="auto"/>
      </w:pPr>
      <w:r>
        <w:rPr>
          <w:rFonts w:ascii="Times New Roman" w:eastAsia="Times New Roman" w:hAnsi="Times New Roman" w:cs="Times New Roman"/>
          <w:sz w:val="24"/>
        </w:rPr>
        <w:lastRenderedPageBreak/>
        <w:t>Annotated Bibliography</w:t>
      </w:r>
    </w:p>
    <w:p w:rsidR="00981ED1" w:rsidRDefault="007E410F">
      <w:pPr>
        <w:spacing w:line="480" w:lineRule="auto"/>
      </w:pPr>
      <w:r>
        <w:rPr>
          <w:rFonts w:ascii="Times New Roman" w:eastAsia="Times New Roman" w:hAnsi="Times New Roman" w:cs="Times New Roman"/>
          <w:sz w:val="24"/>
        </w:rPr>
        <w:t>April 24, 2013</w:t>
      </w:r>
    </w:p>
    <w:p w:rsidR="00981ED1" w:rsidRDefault="007E410F">
      <w:pPr>
        <w:spacing w:line="480" w:lineRule="auto"/>
        <w:jc w:val="center"/>
      </w:pPr>
      <w:r>
        <w:rPr>
          <w:rFonts w:ascii="Times New Roman" w:eastAsia="Times New Roman" w:hAnsi="Times New Roman" w:cs="Times New Roman"/>
          <w:sz w:val="24"/>
        </w:rPr>
        <w:t>Annotated Bibliography</w:t>
      </w:r>
    </w:p>
    <w:p w:rsidR="00981ED1" w:rsidRDefault="007E410F">
      <w:pPr>
        <w:spacing w:line="480" w:lineRule="auto"/>
      </w:pPr>
      <w:r>
        <w:rPr>
          <w:rFonts w:ascii="Times New Roman" w:eastAsia="Times New Roman" w:hAnsi="Times New Roman" w:cs="Times New Roman"/>
          <w:b/>
          <w:sz w:val="24"/>
        </w:rPr>
        <w:t xml:space="preserve">Goode, Erica. "After Combat, Victims of an Inner War." </w:t>
      </w:r>
      <w:r>
        <w:rPr>
          <w:rFonts w:ascii="Times New Roman" w:eastAsia="Times New Roman" w:hAnsi="Times New Roman" w:cs="Times New Roman"/>
          <w:b/>
          <w:i/>
          <w:sz w:val="24"/>
        </w:rPr>
        <w:t>The New York Times U.S.</w:t>
      </w:r>
      <w:r>
        <w:rPr>
          <w:rFonts w:ascii="Times New Roman" w:eastAsia="Times New Roman" w:hAnsi="Times New Roman" w:cs="Times New Roman"/>
          <w:b/>
          <w:sz w:val="24"/>
        </w:rPr>
        <w:t>.</w:t>
      </w:r>
    </w:p>
    <w:p w:rsidR="00981ED1" w:rsidRDefault="007E410F">
      <w:pPr>
        <w:spacing w:line="480" w:lineRule="auto"/>
      </w:pPr>
      <w:r>
        <w:rPr>
          <w:rFonts w:ascii="Times New Roman" w:eastAsia="Times New Roman" w:hAnsi="Times New Roman" w:cs="Times New Roman"/>
          <w:b/>
          <w:sz w:val="24"/>
        </w:rPr>
        <w:t xml:space="preserve">       The New York Times.,1 Aug.2009. Web. 16 April 2013.</w:t>
      </w:r>
    </w:p>
    <w:p w:rsidR="00981ED1" w:rsidRDefault="007E410F">
      <w:pPr>
        <w:spacing w:line="480" w:lineRule="auto"/>
        <w:ind w:firstLine="720"/>
      </w:pPr>
      <w:r>
        <w:rPr>
          <w:rFonts w:ascii="Times New Roman" w:eastAsia="Times New Roman" w:hAnsi="Times New Roman" w:cs="Times New Roman"/>
          <w:sz w:val="24"/>
        </w:rPr>
        <w:t>Erica Goode, in her piece that appears in The New York Times in August 2009, explores the increasing rate of suicide among U.S. soldiers returning from active duty. She fol</w:t>
      </w:r>
      <w:r>
        <w:rPr>
          <w:rFonts w:ascii="Times New Roman" w:eastAsia="Times New Roman" w:hAnsi="Times New Roman" w:cs="Times New Roman"/>
          <w:sz w:val="24"/>
        </w:rPr>
        <w:t>lows the case of Sgt. Jacob Blaylock who returns to the U.S. and commits suicide. Blaylock witnessed two of his comrades killed by a bomb in Baghdad. Goode uses statistics and data from a variety of sources, some of which she credits (U.S. Army commissione</w:t>
      </w:r>
      <w:r>
        <w:rPr>
          <w:rFonts w:ascii="Times New Roman" w:eastAsia="Times New Roman" w:hAnsi="Times New Roman" w:cs="Times New Roman"/>
          <w:sz w:val="24"/>
        </w:rPr>
        <w:t>d study in 2008; Department of Veterans Affairs) and some of which she does not. As the New York Times is one of the most credible newspapers in the United States, and has fact checkers—as well as the journalists who report the stories—I believe Goode’s re</w:t>
      </w:r>
      <w:r>
        <w:rPr>
          <w:rFonts w:ascii="Times New Roman" w:eastAsia="Times New Roman" w:hAnsi="Times New Roman" w:cs="Times New Roman"/>
          <w:sz w:val="24"/>
        </w:rPr>
        <w:t>search.</w:t>
      </w:r>
    </w:p>
    <w:p w:rsidR="00981ED1" w:rsidRDefault="007E410F">
      <w:pPr>
        <w:spacing w:line="480" w:lineRule="auto"/>
        <w:ind w:firstLine="720"/>
      </w:pPr>
      <w:r>
        <w:rPr>
          <w:rFonts w:ascii="Times New Roman" w:eastAsia="Times New Roman" w:hAnsi="Times New Roman" w:cs="Times New Roman"/>
          <w:sz w:val="24"/>
        </w:rPr>
        <w:t xml:space="preserve"> We have been reading Tim O’Obrien’s collection of short stories: </w:t>
      </w:r>
      <w:r>
        <w:rPr>
          <w:rFonts w:ascii="Times New Roman" w:eastAsia="Times New Roman" w:hAnsi="Times New Roman" w:cs="Times New Roman"/>
          <w:i/>
          <w:sz w:val="24"/>
        </w:rPr>
        <w:t>The Things They Carried</w:t>
      </w:r>
      <w:r>
        <w:rPr>
          <w:rFonts w:ascii="Times New Roman" w:eastAsia="Times New Roman" w:hAnsi="Times New Roman" w:cs="Times New Roman"/>
          <w:sz w:val="24"/>
        </w:rPr>
        <w:t>. Though O’Brien’s book is fiction, he is a Vietnam veteran and uses his experiences in the war to develop his characters and stories. The trauma of war and th</w:t>
      </w:r>
      <w:r>
        <w:rPr>
          <w:rFonts w:ascii="Times New Roman" w:eastAsia="Times New Roman" w:hAnsi="Times New Roman" w:cs="Times New Roman"/>
          <w:sz w:val="24"/>
        </w:rPr>
        <w:t xml:space="preserve">e ways in which war affects the individual soldiers are recurring themes throughout his stories. We have also been studying </w:t>
      </w:r>
      <w:r>
        <w:rPr>
          <w:rFonts w:ascii="Times New Roman" w:eastAsia="Times New Roman" w:hAnsi="Times New Roman" w:cs="Times New Roman"/>
          <w:i/>
          <w:sz w:val="24"/>
        </w:rPr>
        <w:t>Full Metal Jacket</w:t>
      </w:r>
      <w:r>
        <w:rPr>
          <w:rFonts w:ascii="Times New Roman" w:eastAsia="Times New Roman" w:hAnsi="Times New Roman" w:cs="Times New Roman"/>
          <w:sz w:val="24"/>
        </w:rPr>
        <w:t>, directed by Stanley Kubrick. This classic Vietnam War film also explores the trauma of war. Post Traumatic Stress</w:t>
      </w:r>
      <w:r>
        <w:rPr>
          <w:rFonts w:ascii="Times New Roman" w:eastAsia="Times New Roman" w:hAnsi="Times New Roman" w:cs="Times New Roman"/>
          <w:sz w:val="24"/>
        </w:rPr>
        <w:t xml:space="preserve"> Disorder is a serious illness affecting thousands of our troops.</w:t>
      </w:r>
    </w:p>
    <w:p w:rsidR="00981ED1" w:rsidRDefault="007E410F">
      <w:pPr>
        <w:spacing w:line="480" w:lineRule="auto"/>
        <w:ind w:firstLine="720"/>
      </w:pPr>
      <w:r>
        <w:rPr>
          <w:rFonts w:ascii="Times New Roman" w:eastAsia="Times New Roman" w:hAnsi="Times New Roman" w:cs="Times New Roman"/>
          <w:sz w:val="24"/>
        </w:rPr>
        <w:t xml:space="preserve">Goode’s New York Times article illuminates the trauma of war, particularly in the way war affects the individuals involved, and thus, the society these individuals return to. As recently as </w:t>
      </w:r>
      <w:r>
        <w:rPr>
          <w:rFonts w:ascii="Times New Roman" w:eastAsia="Times New Roman" w:hAnsi="Times New Roman" w:cs="Times New Roman"/>
          <w:sz w:val="24"/>
        </w:rPr>
        <w:t xml:space="preserve">the 1960s and 70s, Post Traumatic Stress Disorder was unrecognized, though the atrocities our </w:t>
      </w:r>
      <w:r>
        <w:rPr>
          <w:rFonts w:ascii="Times New Roman" w:eastAsia="Times New Roman" w:hAnsi="Times New Roman" w:cs="Times New Roman"/>
          <w:sz w:val="24"/>
        </w:rPr>
        <w:lastRenderedPageBreak/>
        <w:t>soldiers were committing were coming horribly to light (we studied the transcripts from a Congressional Criminal Investigation Committee of My Lai). In fact, up u</w:t>
      </w:r>
      <w:r>
        <w:rPr>
          <w:rFonts w:ascii="Times New Roman" w:eastAsia="Times New Roman" w:hAnsi="Times New Roman" w:cs="Times New Roman"/>
          <w:sz w:val="24"/>
        </w:rPr>
        <w:t>ntil very recently our military tried to cover up the seriousness of PTSD. Goode’s article, as well as the other literature we are studying, helps to portray the importance of getting soldiers immediate help and assuring that we help our returning troops t</w:t>
      </w:r>
      <w:r>
        <w:rPr>
          <w:rFonts w:ascii="Times New Roman" w:eastAsia="Times New Roman" w:hAnsi="Times New Roman" w:cs="Times New Roman"/>
          <w:sz w:val="24"/>
        </w:rPr>
        <w:t xml:space="preserve">ransition to the new civilian world. </w:t>
      </w:r>
    </w:p>
    <w:p w:rsidR="00981ED1" w:rsidRDefault="00981ED1"/>
    <w:p w:rsidR="00981ED1" w:rsidRDefault="00981ED1"/>
    <w:p w:rsidR="00981ED1" w:rsidRDefault="00981ED1"/>
    <w:sectPr w:rsidR="00981ED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6737"/>
    <w:multiLevelType w:val="multilevel"/>
    <w:tmpl w:val="07E65B0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nsid w:val="573F4AB9"/>
    <w:multiLevelType w:val="multilevel"/>
    <w:tmpl w:val="D1FC58B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defaultTabStop w:val="720"/>
  <w:characterSpacingControl w:val="doNotCompress"/>
  <w:compat>
    <w:useFELayout/>
    <w:compatSetting w:name="compatibilityMode" w:uri="http://schemas.microsoft.com/office/word" w:val="14"/>
  </w:compat>
  <w:rsids>
    <w:rsidRoot w:val="00981ED1"/>
    <w:rsid w:val="007E410F"/>
    <w:rsid w:val="0098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Annotated Bibliography.docx</vt:lpstr>
    </vt:vector>
  </TitlesOfParts>
  <Company>Hewlett-Packard Company</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Bibliography.docx</dc:title>
  <dc:creator>Veronica Zaleha</dc:creator>
  <cp:lastModifiedBy>Veronica Zaleha</cp:lastModifiedBy>
  <cp:revision>2</cp:revision>
  <dcterms:created xsi:type="dcterms:W3CDTF">2013-05-02T15:18:00Z</dcterms:created>
  <dcterms:modified xsi:type="dcterms:W3CDTF">2013-05-02T15:18:00Z</dcterms:modified>
</cp:coreProperties>
</file>